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0B13" w14:textId="16713F23" w:rsidR="00473A4E" w:rsidRDefault="00D85AB7" w:rsidP="00DE54A3">
      <w:r>
        <w:rPr>
          <w:b/>
        </w:rPr>
        <w:t>The South African National Aids Council (SANAC) leads South Africa’s response to the national</w:t>
      </w:r>
      <w:r>
        <w:rPr>
          <w:b/>
        </w:rPr>
        <w:br/>
        <w:t xml:space="preserve">HIV and AIDS, TB &amp; STIs epidemics. SANAC is building a dynamic team that can facilitate its </w:t>
      </w:r>
      <w:r w:rsidR="00207EAB">
        <w:rPr>
          <w:b/>
        </w:rPr>
        <w:t>effective leadership</w:t>
      </w:r>
      <w:r>
        <w:rPr>
          <w:b/>
        </w:rPr>
        <w:t xml:space="preserve"> of the national response.</w:t>
      </w:r>
    </w:p>
    <w:p w14:paraId="211BAF45" w14:textId="2115E5BC" w:rsidR="00473A4E" w:rsidRDefault="00D85AB7" w:rsidP="00184D7A">
      <w:pPr>
        <w:jc w:val="center"/>
        <w:rPr>
          <w:b/>
          <w:sz w:val="24"/>
        </w:rPr>
      </w:pPr>
      <w:r>
        <w:rPr>
          <w:b/>
          <w:sz w:val="24"/>
        </w:rPr>
        <w:t>VACANCY ADVERTISEMENT</w:t>
      </w:r>
    </w:p>
    <w:p w14:paraId="2380D91D" w14:textId="77777777" w:rsidR="00184D7A" w:rsidRDefault="00184D7A">
      <w:pPr>
        <w:jc w:val="center"/>
      </w:pPr>
    </w:p>
    <w:p w14:paraId="3E1FBBF7" w14:textId="77A17395" w:rsidR="00473A4E" w:rsidRDefault="00D71B11">
      <w:pPr>
        <w:jc w:val="center"/>
        <w:rPr>
          <w:b/>
        </w:rPr>
      </w:pPr>
      <w:r>
        <w:rPr>
          <w:b/>
        </w:rPr>
        <w:t>16</w:t>
      </w:r>
      <w:r>
        <w:rPr>
          <w:b/>
          <w:vertAlign w:val="superscript"/>
        </w:rPr>
        <w:t xml:space="preserve">th </w:t>
      </w:r>
      <w:r>
        <w:rPr>
          <w:b/>
        </w:rPr>
        <w:t>July 2026</w:t>
      </w:r>
    </w:p>
    <w:p w14:paraId="3D4EEF66" w14:textId="77777777" w:rsidR="00502DFD" w:rsidRDefault="00502DFD">
      <w:pPr>
        <w:jc w:val="center"/>
      </w:pPr>
    </w:p>
    <w:p w14:paraId="1957CD9F" w14:textId="76B68353" w:rsidR="00473A4E" w:rsidRDefault="00D85AB7">
      <w:r>
        <w:t>SANAC</w:t>
      </w:r>
      <w:r w:rsidR="00184D7A">
        <w:t xml:space="preserve"> </w:t>
      </w:r>
      <w:r>
        <w:t xml:space="preserve">invites suitably experienced individuals to apply for </w:t>
      </w:r>
      <w:r w:rsidR="002D7671">
        <w:t xml:space="preserve"> </w:t>
      </w:r>
      <w:r w:rsidR="00DE54A3">
        <w:t xml:space="preserve">National Lotteries Commission </w:t>
      </w:r>
      <w:r>
        <w:t xml:space="preserve">project-funded positions supporting implementation of the Close the Gap </w:t>
      </w:r>
      <w:r w:rsidR="002D7671">
        <w:t xml:space="preserve">Campaign </w:t>
      </w:r>
      <w:r>
        <w:t xml:space="preserve">. The project seeks to strengthen civil society participation, community </w:t>
      </w:r>
      <w:proofErr w:type="spellStart"/>
      <w:r>
        <w:t>mobilisation</w:t>
      </w:r>
      <w:proofErr w:type="spellEnd"/>
      <w:r>
        <w:t xml:space="preserve">, stakeholder engagement and evidence-based action to improve access to quality HIV, TB, STI and broader health </w:t>
      </w:r>
      <w:r w:rsidR="00184D7A">
        <w:t>services. A</w:t>
      </w:r>
      <w:r>
        <w:t xml:space="preserve"> total of </w:t>
      </w:r>
      <w:r w:rsidRPr="00207EAB">
        <w:rPr>
          <w:b/>
          <w:bCs/>
        </w:rPr>
        <w:t>189</w:t>
      </w:r>
      <w:r>
        <w:t xml:space="preserve"> temporary project positions are available across the 18 </w:t>
      </w:r>
      <w:r w:rsidR="00184D7A">
        <w:t>recognized</w:t>
      </w:r>
      <w:r w:rsidR="00F86E60">
        <w:t xml:space="preserve"> SANAC</w:t>
      </w:r>
      <w:r w:rsidR="00184D7A">
        <w:t xml:space="preserve"> </w:t>
      </w:r>
      <w:r>
        <w:t xml:space="preserve">CSF sectors </w:t>
      </w:r>
      <w:r w:rsidR="00207EAB">
        <w:t xml:space="preserve">nationally. </w:t>
      </w:r>
    </w:p>
    <w:p w14:paraId="210CF6F4" w14:textId="77777777" w:rsidR="00207EAB" w:rsidRDefault="00207EAB"/>
    <w:p w14:paraId="587819A3" w14:textId="77777777" w:rsidR="00473A4E" w:rsidRDefault="00D85AB7">
      <w:r>
        <w:rPr>
          <w:b/>
        </w:rPr>
        <w:t>1. Position: Provincial Coordinator (9 Posts)</w:t>
      </w:r>
    </w:p>
    <w:p w14:paraId="127C69FE" w14:textId="402B1735" w:rsidR="00473A4E" w:rsidRDefault="00D85AB7">
      <w:r>
        <w:rPr>
          <w:b/>
        </w:rPr>
        <w:t xml:space="preserve">Location: </w:t>
      </w:r>
      <w:r>
        <w:t xml:space="preserve">Nine Provinces </w:t>
      </w:r>
      <w:r w:rsidR="00207EAB">
        <w:t>nationwide</w:t>
      </w:r>
    </w:p>
    <w:p w14:paraId="49FAFEB4" w14:textId="4C025F5C" w:rsidR="00473A4E" w:rsidRDefault="00D85AB7">
      <w:r>
        <w:rPr>
          <w:b/>
        </w:rPr>
        <w:t xml:space="preserve">Reports to: </w:t>
      </w:r>
      <w:r>
        <w:t>Project Manager</w:t>
      </w:r>
    </w:p>
    <w:p w14:paraId="3D0A1988" w14:textId="77777777" w:rsidR="00473A4E" w:rsidRDefault="00D85AB7">
      <w:r>
        <w:rPr>
          <w:b/>
        </w:rPr>
        <w:t xml:space="preserve">Job Purpose: </w:t>
      </w:r>
      <w:r>
        <w:t>To oversee and coordinate implementation of the Close the Gap Project at provincial level, ensuring effective coordination between sector structures, stakeholder engagement and delivery of project activities.</w:t>
      </w:r>
    </w:p>
    <w:p w14:paraId="0728E28D" w14:textId="77777777" w:rsidR="003F4DA0" w:rsidRDefault="003F4DA0">
      <w:pPr>
        <w:rPr>
          <w:b/>
        </w:rPr>
      </w:pPr>
    </w:p>
    <w:p w14:paraId="47823D97" w14:textId="033AF07F" w:rsidR="00473A4E" w:rsidRDefault="00D85AB7">
      <w:r>
        <w:rPr>
          <w:b/>
        </w:rPr>
        <w:t>Key Responsibilities (but not limited to):</w:t>
      </w:r>
    </w:p>
    <w:p w14:paraId="6A8192C2" w14:textId="77777777" w:rsidR="00473A4E" w:rsidRPr="00B31D76" w:rsidRDefault="00D85AB7">
      <w:pPr>
        <w:rPr>
          <w:szCs w:val="20"/>
        </w:rPr>
      </w:pPr>
      <w:r>
        <w:t xml:space="preserve">• </w:t>
      </w:r>
      <w:r w:rsidRPr="00B31D76">
        <w:rPr>
          <w:szCs w:val="20"/>
        </w:rPr>
        <w:t>Coordinate and manage Close the Gap activities in the province in partnership with Sector Coordinators.</w:t>
      </w:r>
    </w:p>
    <w:p w14:paraId="44A32FDA" w14:textId="77777777" w:rsidR="00B31D76" w:rsidRPr="00B31D76" w:rsidRDefault="00D85AB7" w:rsidP="00B31D76">
      <w:pPr>
        <w:rPr>
          <w:szCs w:val="20"/>
        </w:rPr>
      </w:pPr>
      <w:r w:rsidRPr="00B31D76">
        <w:rPr>
          <w:szCs w:val="20"/>
        </w:rPr>
        <w:t>• Support district and sector structures to implement outreach campaigns, facility engagements and community dialogues.</w:t>
      </w:r>
    </w:p>
    <w:p w14:paraId="5241A340" w14:textId="131E9A55" w:rsidR="00B31D76" w:rsidRPr="00B31D76" w:rsidRDefault="00B31D76">
      <w:pPr>
        <w:rPr>
          <w:szCs w:val="20"/>
        </w:rPr>
      </w:pPr>
      <w:r w:rsidRPr="00B31D76">
        <w:rPr>
          <w:szCs w:val="20"/>
        </w:rPr>
        <w:t>• Monitor the performance of team members against key campaign activities, campaign indicators program indicators, analyze data to identify gaps, and compile timely reports for various levels of management.</w:t>
      </w:r>
    </w:p>
    <w:p w14:paraId="6D1D0257" w14:textId="77777777" w:rsidR="00473A4E" w:rsidRPr="00B31D76" w:rsidRDefault="00D85AB7">
      <w:pPr>
        <w:rPr>
          <w:szCs w:val="20"/>
        </w:rPr>
      </w:pPr>
      <w:r w:rsidRPr="00B31D76">
        <w:rPr>
          <w:szCs w:val="20"/>
        </w:rPr>
        <w:t>• Liaise with provincial government and Civil Society Forum leadership.</w:t>
      </w:r>
    </w:p>
    <w:p w14:paraId="0CEFB041" w14:textId="77777777" w:rsidR="00473A4E" w:rsidRDefault="00D85AB7">
      <w:r w:rsidRPr="00B31D76">
        <w:rPr>
          <w:szCs w:val="20"/>
        </w:rPr>
        <w:t>• Address implementation challenges and facilitate provincial planning, review and learning meetings</w:t>
      </w:r>
      <w:r>
        <w:t>.</w:t>
      </w:r>
    </w:p>
    <w:p w14:paraId="66C37E5D" w14:textId="77777777" w:rsidR="003F4DA0" w:rsidRDefault="003F4DA0">
      <w:pPr>
        <w:rPr>
          <w:b/>
        </w:rPr>
      </w:pPr>
    </w:p>
    <w:p w14:paraId="62496FC6" w14:textId="4687E75C" w:rsidR="00473A4E" w:rsidRDefault="00D85AB7">
      <w:r>
        <w:rPr>
          <w:b/>
        </w:rPr>
        <w:t>Qualifications and Experience:</w:t>
      </w:r>
    </w:p>
    <w:p w14:paraId="3651E7AE" w14:textId="1D7C943A" w:rsidR="00473A4E" w:rsidRDefault="00D85AB7">
      <w:r>
        <w:t>• Grade 12 / Matric Certificate</w:t>
      </w:r>
      <w:r w:rsidR="00196D6E">
        <w:t xml:space="preserve"> or relevant qualifications will be advantageous</w:t>
      </w:r>
      <w:r>
        <w:t>.</w:t>
      </w:r>
    </w:p>
    <w:p w14:paraId="7F31D580" w14:textId="77777777" w:rsidR="00473A4E" w:rsidRDefault="00D85AB7">
      <w:r>
        <w:t xml:space="preserve">• At least three (3) years’ experience in project coordination, community </w:t>
      </w:r>
      <w:proofErr w:type="spellStart"/>
      <w:r>
        <w:t>mobilisation</w:t>
      </w:r>
      <w:proofErr w:type="spellEnd"/>
      <w:r>
        <w:t xml:space="preserve"> or health advocacy.</w:t>
      </w:r>
    </w:p>
    <w:p w14:paraId="35D880CB" w14:textId="77777777" w:rsidR="00473A4E" w:rsidRDefault="00D85AB7">
      <w:r>
        <w:t>• Strong knowledge of HIV, TB, STIs and the South African health system.</w:t>
      </w:r>
    </w:p>
    <w:p w14:paraId="4DD1B7CC" w14:textId="77777777" w:rsidR="00473A4E" w:rsidRDefault="00D85AB7">
      <w:r>
        <w:t>• Experience in stakeholder engagement.</w:t>
      </w:r>
    </w:p>
    <w:p w14:paraId="64B651C3" w14:textId="67D910AD" w:rsidR="00473A4E" w:rsidRDefault="00D85AB7">
      <w:r>
        <w:t>• Excellent communication, coordination and report-writing skills.</w:t>
      </w:r>
    </w:p>
    <w:p w14:paraId="616DE3EE" w14:textId="77777777" w:rsidR="00B31D76" w:rsidRDefault="00B31D76">
      <w:pPr>
        <w:rPr>
          <w:b/>
        </w:rPr>
      </w:pPr>
    </w:p>
    <w:p w14:paraId="416BA239" w14:textId="0426D960" w:rsidR="00473A4E" w:rsidRDefault="00D85AB7">
      <w:r>
        <w:rPr>
          <w:b/>
        </w:rPr>
        <w:t>2. Position: Sector Coordinator (18 Posts)</w:t>
      </w:r>
    </w:p>
    <w:p w14:paraId="593B37BA" w14:textId="5197817C" w:rsidR="00473A4E" w:rsidRDefault="00D85AB7">
      <w:r>
        <w:rPr>
          <w:b/>
        </w:rPr>
        <w:t xml:space="preserve">Location: </w:t>
      </w:r>
      <w:r>
        <w:t xml:space="preserve">18 </w:t>
      </w:r>
      <w:r w:rsidR="00AD7529">
        <w:t>recognized</w:t>
      </w:r>
      <w:r>
        <w:t xml:space="preserve"> </w:t>
      </w:r>
      <w:r w:rsidR="00AD7529">
        <w:t xml:space="preserve">SANAC </w:t>
      </w:r>
      <w:r>
        <w:t>CSF sectors – one position per sector</w:t>
      </w:r>
      <w:r w:rsidR="00B31D76">
        <w:t xml:space="preserve"> nationwide</w:t>
      </w:r>
    </w:p>
    <w:p w14:paraId="4FD5BE4D" w14:textId="15A55E7F" w:rsidR="00473A4E" w:rsidRDefault="00D85AB7">
      <w:r>
        <w:rPr>
          <w:b/>
        </w:rPr>
        <w:t xml:space="preserve">Reports to: </w:t>
      </w:r>
      <w:r>
        <w:t>Project Manager</w:t>
      </w:r>
    </w:p>
    <w:p w14:paraId="55F260BF" w14:textId="77777777" w:rsidR="00473A4E" w:rsidRDefault="00D85AB7">
      <w:r>
        <w:rPr>
          <w:b/>
        </w:rPr>
        <w:t xml:space="preserve">Job Purpose: </w:t>
      </w:r>
      <w:r>
        <w:t xml:space="preserve">To lead and coordinate implementation of the Close the Gap Project within an assigned civil society sector, </w:t>
      </w:r>
      <w:proofErr w:type="spellStart"/>
      <w:r>
        <w:t>mobilise</w:t>
      </w:r>
      <w:proofErr w:type="spellEnd"/>
      <w:r>
        <w:t xml:space="preserve"> stakeholders, strengthen sector participation and monitor progress.</w:t>
      </w:r>
    </w:p>
    <w:p w14:paraId="784A2478" w14:textId="77777777" w:rsidR="003F4DA0" w:rsidRDefault="003F4DA0">
      <w:pPr>
        <w:rPr>
          <w:b/>
        </w:rPr>
      </w:pPr>
    </w:p>
    <w:p w14:paraId="4E7651E2" w14:textId="74D3B16A" w:rsidR="00473A4E" w:rsidRDefault="00D85AB7">
      <w:r>
        <w:rPr>
          <w:b/>
        </w:rPr>
        <w:t>Key Responsibilities (but not limited to):</w:t>
      </w:r>
    </w:p>
    <w:p w14:paraId="2C30246B" w14:textId="77777777" w:rsidR="00473A4E" w:rsidRDefault="00D85AB7">
      <w:r>
        <w:t>• Coordinate implementation within the assigned sector.</w:t>
      </w:r>
    </w:p>
    <w:p w14:paraId="4DF1E421" w14:textId="77777777" w:rsidR="00473A4E" w:rsidRDefault="00D85AB7">
      <w:r>
        <w:t xml:space="preserve">• </w:t>
      </w:r>
      <w:proofErr w:type="spellStart"/>
      <w:r>
        <w:t>Mobilise</w:t>
      </w:r>
      <w:proofErr w:type="spellEnd"/>
      <w:r>
        <w:t xml:space="preserve"> sector </w:t>
      </w:r>
      <w:proofErr w:type="spellStart"/>
      <w:r>
        <w:t>organisations</w:t>
      </w:r>
      <w:proofErr w:type="spellEnd"/>
      <w:r>
        <w:t xml:space="preserve"> and communities for outreach, facility engagements and community dialogues.</w:t>
      </w:r>
    </w:p>
    <w:p w14:paraId="53C995DC" w14:textId="77777777" w:rsidR="00473A4E" w:rsidRDefault="00D85AB7">
      <w:r>
        <w:t>• Facilitate communication between the sector, Provincial Coordinator and CSF.</w:t>
      </w:r>
    </w:p>
    <w:p w14:paraId="77870AE2" w14:textId="77777777" w:rsidR="00473A4E" w:rsidRDefault="00D85AB7">
      <w:r>
        <w:t>• Collect, verify and submit activity reports, success stories and monitoring information.</w:t>
      </w:r>
    </w:p>
    <w:p w14:paraId="12B98ADF" w14:textId="77777777" w:rsidR="00473A4E" w:rsidRDefault="00D85AB7">
      <w:r>
        <w:t>• Track performance against targets and indicators and identify risks, gaps and corrective actions.</w:t>
      </w:r>
    </w:p>
    <w:p w14:paraId="73114FC5" w14:textId="77777777" w:rsidR="00473A4E" w:rsidRDefault="00D85AB7">
      <w:r>
        <w:t>• Represent the sector in meetings, planning sessions and review forums and support advocacy.</w:t>
      </w:r>
    </w:p>
    <w:p w14:paraId="16D8351F" w14:textId="77777777" w:rsidR="003F4DA0" w:rsidRDefault="003F4DA0">
      <w:pPr>
        <w:rPr>
          <w:b/>
        </w:rPr>
      </w:pPr>
    </w:p>
    <w:p w14:paraId="7A2E32B2" w14:textId="4F65FE43" w:rsidR="00473A4E" w:rsidRDefault="00D85AB7">
      <w:r>
        <w:rPr>
          <w:b/>
        </w:rPr>
        <w:t>Qualifications and Experience:</w:t>
      </w:r>
    </w:p>
    <w:p w14:paraId="595BD9DD" w14:textId="77777777" w:rsidR="00473A4E" w:rsidRDefault="00D85AB7">
      <w:r>
        <w:t xml:space="preserve">• At least three (3) years’ experience in project coordination, community </w:t>
      </w:r>
      <w:proofErr w:type="spellStart"/>
      <w:r>
        <w:t>mobilisation</w:t>
      </w:r>
      <w:proofErr w:type="spellEnd"/>
      <w:r>
        <w:t xml:space="preserve"> or health advocacy.</w:t>
      </w:r>
    </w:p>
    <w:p w14:paraId="33C1CF39" w14:textId="77777777" w:rsidR="00473A4E" w:rsidRDefault="00D85AB7">
      <w:r>
        <w:t>• Demonstrated active involvement in and knowledge of the relevant civil society sector.</w:t>
      </w:r>
    </w:p>
    <w:p w14:paraId="2D3792AD" w14:textId="77777777" w:rsidR="00473A4E" w:rsidRDefault="00D85AB7">
      <w:r>
        <w:t>• Understanding of HIV, TB, STIs and health systems in South Africa.</w:t>
      </w:r>
    </w:p>
    <w:p w14:paraId="4802CFF0" w14:textId="77777777" w:rsidR="00473A4E" w:rsidRDefault="00D85AB7">
      <w:r>
        <w:t>• Experience in report writing.</w:t>
      </w:r>
    </w:p>
    <w:p w14:paraId="2EF002E7" w14:textId="77777777" w:rsidR="00473A4E" w:rsidRDefault="00D85AB7">
      <w:r>
        <w:t>• Excellent communication, facilitation and stakeholder engagement skills.</w:t>
      </w:r>
    </w:p>
    <w:p w14:paraId="48AC3428" w14:textId="77777777" w:rsidR="00473A4E" w:rsidRDefault="00D85AB7">
      <w:r>
        <w:t>• An academic or relevant post-school qualification will be advantageous.</w:t>
      </w:r>
    </w:p>
    <w:p w14:paraId="30CED55D" w14:textId="77777777" w:rsidR="00B31D76" w:rsidRDefault="00B31D76">
      <w:pPr>
        <w:rPr>
          <w:b/>
        </w:rPr>
      </w:pPr>
    </w:p>
    <w:p w14:paraId="1159AD03" w14:textId="4FCE1A2B" w:rsidR="00473A4E" w:rsidRDefault="00D85AB7">
      <w:r>
        <w:rPr>
          <w:b/>
        </w:rPr>
        <w:t>3. Position: Sector Monitoring &amp; Evaluation (M&amp;E) Assistant (18 Posts)</w:t>
      </w:r>
    </w:p>
    <w:p w14:paraId="384F14B2" w14:textId="448C4CD7" w:rsidR="00473A4E" w:rsidRDefault="00D85AB7">
      <w:r>
        <w:rPr>
          <w:b/>
        </w:rPr>
        <w:t xml:space="preserve">Location: </w:t>
      </w:r>
      <w:r>
        <w:t xml:space="preserve">18 </w:t>
      </w:r>
      <w:r w:rsidR="00196D6E">
        <w:t>recognized</w:t>
      </w:r>
      <w:r>
        <w:t xml:space="preserve"> </w:t>
      </w:r>
      <w:r w:rsidR="00AD7529">
        <w:t xml:space="preserve">SANAC </w:t>
      </w:r>
      <w:r>
        <w:t>CSF sectors – one position per sector</w:t>
      </w:r>
    </w:p>
    <w:p w14:paraId="4CD9CAE1" w14:textId="77777777" w:rsidR="00473A4E" w:rsidRDefault="00D85AB7">
      <w:r>
        <w:rPr>
          <w:b/>
        </w:rPr>
        <w:t xml:space="preserve">Reports to: </w:t>
      </w:r>
      <w:r>
        <w:t>Sector Coordinator; works closely with the SANAC National M&amp;E Team</w:t>
      </w:r>
    </w:p>
    <w:p w14:paraId="5A48E7E3" w14:textId="77777777" w:rsidR="00473A4E" w:rsidRDefault="00D85AB7">
      <w:r>
        <w:rPr>
          <w:b/>
        </w:rPr>
        <w:t xml:space="preserve">Job Purpose: </w:t>
      </w:r>
      <w:r>
        <w:t xml:space="preserve">To collect, verify, </w:t>
      </w:r>
      <w:proofErr w:type="spellStart"/>
      <w:r>
        <w:t>analyse</w:t>
      </w:r>
      <w:proofErr w:type="spellEnd"/>
      <w:r>
        <w:t xml:space="preserve"> and report Close the Gap Project data within an assigned civil society sector and support accurate measurement of project progress and results.</w:t>
      </w:r>
    </w:p>
    <w:p w14:paraId="1F2C0508" w14:textId="77777777" w:rsidR="003F4DA0" w:rsidRDefault="003F4DA0">
      <w:pPr>
        <w:rPr>
          <w:b/>
        </w:rPr>
      </w:pPr>
    </w:p>
    <w:p w14:paraId="39F4DA9D" w14:textId="7F7AA57F" w:rsidR="00473A4E" w:rsidRDefault="00D85AB7">
      <w:r>
        <w:rPr>
          <w:b/>
        </w:rPr>
        <w:lastRenderedPageBreak/>
        <w:t>Key Responsibilities (but not limited to):</w:t>
      </w:r>
    </w:p>
    <w:p w14:paraId="01738923" w14:textId="77777777" w:rsidR="00473A4E" w:rsidRDefault="00D85AB7">
      <w:r>
        <w:t>• Collect and validate project data from sector activities and implementing partners.</w:t>
      </w:r>
    </w:p>
    <w:p w14:paraId="4860BDDC" w14:textId="77777777" w:rsidR="00473A4E" w:rsidRDefault="00D85AB7">
      <w:r>
        <w:t>• Maintain sector databases, indicator trackers and supporting documentation.</w:t>
      </w:r>
    </w:p>
    <w:p w14:paraId="426078F7" w14:textId="77777777" w:rsidR="00473A4E" w:rsidRDefault="00D85AB7">
      <w:r>
        <w:t xml:space="preserve">• </w:t>
      </w:r>
      <w:proofErr w:type="spellStart"/>
      <w:r>
        <w:t>Analyse</w:t>
      </w:r>
      <w:proofErr w:type="spellEnd"/>
      <w:r>
        <w:t xml:space="preserve"> performance against targets and identify trends, gaps and risks.</w:t>
      </w:r>
    </w:p>
    <w:p w14:paraId="0A0D6B15" w14:textId="77777777" w:rsidR="00473A4E" w:rsidRDefault="00D85AB7">
      <w:r>
        <w:t>• Submit weekly, monthly and quarterly M&amp;E information and reports.</w:t>
      </w:r>
    </w:p>
    <w:p w14:paraId="3FD1C5D1" w14:textId="77777777" w:rsidR="00473A4E" w:rsidRDefault="00D85AB7">
      <w:r>
        <w:t>• Support training and mentorship on data collection tools and reporting requirements.</w:t>
      </w:r>
    </w:p>
    <w:p w14:paraId="6D9EBDD0" w14:textId="77777777" w:rsidR="00473A4E" w:rsidRDefault="00D85AB7">
      <w:r>
        <w:t>• Conduct data quality checks and document success stories, lessons learned and evidence for advocacy.</w:t>
      </w:r>
    </w:p>
    <w:p w14:paraId="3444F3FF" w14:textId="77777777" w:rsidR="003F4DA0" w:rsidRDefault="003F4DA0">
      <w:pPr>
        <w:rPr>
          <w:b/>
        </w:rPr>
      </w:pPr>
    </w:p>
    <w:p w14:paraId="7DE4BB10" w14:textId="76C9BC2D" w:rsidR="00473A4E" w:rsidRDefault="00D85AB7">
      <w:r>
        <w:rPr>
          <w:b/>
        </w:rPr>
        <w:t>Qualifications and Experience:</w:t>
      </w:r>
    </w:p>
    <w:p w14:paraId="4AE9413C" w14:textId="77777777" w:rsidR="00473A4E" w:rsidRDefault="00D85AB7">
      <w:r>
        <w:t>• Grade 12 / Matric Certificate.</w:t>
      </w:r>
    </w:p>
    <w:p w14:paraId="71786E57" w14:textId="77777777" w:rsidR="00473A4E" w:rsidRDefault="00D85AB7">
      <w:r>
        <w:t>• Experience in Monitoring and Evaluation.</w:t>
      </w:r>
    </w:p>
    <w:p w14:paraId="342DEDC0" w14:textId="77777777" w:rsidR="00473A4E" w:rsidRDefault="00D85AB7">
      <w:r>
        <w:t>• At least two (2) years’ experience in data management and reporting.</w:t>
      </w:r>
    </w:p>
    <w:p w14:paraId="6106B930" w14:textId="77777777" w:rsidR="00473A4E" w:rsidRDefault="00D85AB7">
      <w:r>
        <w:t>• Proficiency in Excel.</w:t>
      </w:r>
    </w:p>
    <w:p w14:paraId="59FB497E" w14:textId="77777777" w:rsidR="00473A4E" w:rsidRDefault="00D85AB7">
      <w:r>
        <w:t xml:space="preserve">• Knowledge of HIV, TB, STIs and community health </w:t>
      </w:r>
      <w:proofErr w:type="spellStart"/>
      <w:r>
        <w:t>programmes</w:t>
      </w:r>
      <w:proofErr w:type="spellEnd"/>
      <w:r>
        <w:t>.</w:t>
      </w:r>
    </w:p>
    <w:p w14:paraId="183F458F" w14:textId="77777777" w:rsidR="00473A4E" w:rsidRDefault="00D85AB7">
      <w:r>
        <w:t>• Strong analytical, report-writing and communication skills.</w:t>
      </w:r>
    </w:p>
    <w:p w14:paraId="4E5C502C" w14:textId="77777777" w:rsidR="00473A4E" w:rsidRDefault="00D85AB7">
      <w:r>
        <w:t>• Relevant M&amp;E or data training will be advantageous.</w:t>
      </w:r>
    </w:p>
    <w:p w14:paraId="5CCF5FA4" w14:textId="77777777" w:rsidR="00B31D76" w:rsidRDefault="00B31D76">
      <w:pPr>
        <w:rPr>
          <w:b/>
        </w:rPr>
      </w:pPr>
    </w:p>
    <w:p w14:paraId="467C7DED" w14:textId="7AF23FB2" w:rsidR="00473A4E" w:rsidRDefault="00D85AB7">
      <w:r>
        <w:rPr>
          <w:b/>
        </w:rPr>
        <w:t>4. Position: Demand Generation Mobiliser (144 Posts)</w:t>
      </w:r>
    </w:p>
    <w:p w14:paraId="30F7D40D" w14:textId="3955E1D0" w:rsidR="00473A4E" w:rsidRDefault="00D85AB7">
      <w:r>
        <w:rPr>
          <w:b/>
        </w:rPr>
        <w:t xml:space="preserve">Location: </w:t>
      </w:r>
      <w:r>
        <w:t xml:space="preserve">18 </w:t>
      </w:r>
      <w:r w:rsidR="00196D6E">
        <w:t>recognized</w:t>
      </w:r>
      <w:r>
        <w:t xml:space="preserve"> </w:t>
      </w:r>
      <w:r w:rsidR="00AD7529">
        <w:t xml:space="preserve">SANAC </w:t>
      </w:r>
      <w:r>
        <w:t>CSF sectors – eight positions per sector</w:t>
      </w:r>
    </w:p>
    <w:p w14:paraId="2E8EC03B" w14:textId="421DF51F" w:rsidR="00473A4E" w:rsidRDefault="00D85AB7">
      <w:r>
        <w:rPr>
          <w:b/>
        </w:rPr>
        <w:t xml:space="preserve">Reports to: </w:t>
      </w:r>
      <w:r>
        <w:t>Sector Coordinator</w:t>
      </w:r>
    </w:p>
    <w:p w14:paraId="3571522E" w14:textId="77777777" w:rsidR="00473A4E" w:rsidRDefault="00D85AB7">
      <w:r>
        <w:rPr>
          <w:b/>
        </w:rPr>
        <w:t xml:space="preserve">Job Purpose: </w:t>
      </w:r>
      <w:r>
        <w:t xml:space="preserve">To engage communities, raise awareness and </w:t>
      </w:r>
      <w:proofErr w:type="spellStart"/>
      <w:r>
        <w:t>mobilise</w:t>
      </w:r>
      <w:proofErr w:type="spellEnd"/>
      <w:r>
        <w:t xml:space="preserve"> individuals and </w:t>
      </w:r>
      <w:proofErr w:type="spellStart"/>
      <w:r>
        <w:t>organisations</w:t>
      </w:r>
      <w:proofErr w:type="spellEnd"/>
      <w:r>
        <w:t xml:space="preserve"> to participate in Close the Gap activities aimed at improving access to HIV, TB, STI and broader health services.</w:t>
      </w:r>
    </w:p>
    <w:p w14:paraId="6383D4BE" w14:textId="77777777" w:rsidR="00B31D76" w:rsidRDefault="00B31D76">
      <w:pPr>
        <w:rPr>
          <w:b/>
        </w:rPr>
      </w:pPr>
    </w:p>
    <w:p w14:paraId="576A71C5" w14:textId="1A950F97" w:rsidR="00473A4E" w:rsidRDefault="00D85AB7">
      <w:r>
        <w:rPr>
          <w:b/>
        </w:rPr>
        <w:t>Key Responsibilities (but not limited to):</w:t>
      </w:r>
    </w:p>
    <w:p w14:paraId="299B8236" w14:textId="77777777" w:rsidR="00473A4E" w:rsidRDefault="00D85AB7">
      <w:r>
        <w:t xml:space="preserve">• </w:t>
      </w:r>
      <w:proofErr w:type="spellStart"/>
      <w:r>
        <w:t>Mobilise</w:t>
      </w:r>
      <w:proofErr w:type="spellEnd"/>
      <w:r>
        <w:t xml:space="preserve"> community members and civil society </w:t>
      </w:r>
      <w:proofErr w:type="spellStart"/>
      <w:r>
        <w:t>organisations</w:t>
      </w:r>
      <w:proofErr w:type="spellEnd"/>
      <w:r>
        <w:t xml:space="preserve"> for outreach campaigns, community dialogues and facility engagements.</w:t>
      </w:r>
    </w:p>
    <w:p w14:paraId="4DDF1DD2" w14:textId="77777777" w:rsidR="00473A4E" w:rsidRDefault="00D85AB7">
      <w:r>
        <w:t>• Conduct health education and awareness activities on HIV, TB, STIs and related health issues.</w:t>
      </w:r>
    </w:p>
    <w:p w14:paraId="0387D0B8" w14:textId="77777777" w:rsidR="00473A4E" w:rsidRDefault="00D85AB7">
      <w:r>
        <w:t>• Identify and refer individuals to appropriate health and social services.</w:t>
      </w:r>
    </w:p>
    <w:p w14:paraId="0C5EC4A4" w14:textId="77777777" w:rsidR="00473A4E" w:rsidRDefault="00D85AB7">
      <w:r>
        <w:t xml:space="preserve">• Build relationships with community leaders, local </w:t>
      </w:r>
      <w:proofErr w:type="spellStart"/>
      <w:r>
        <w:t>organisations</w:t>
      </w:r>
      <w:proofErr w:type="spellEnd"/>
      <w:r>
        <w:t xml:space="preserve"> and stakeholders.</w:t>
      </w:r>
    </w:p>
    <w:p w14:paraId="2AAA77FC" w14:textId="77777777" w:rsidR="00473A4E" w:rsidRDefault="00D85AB7">
      <w:r>
        <w:t>• Collect attendance registers, referral records and basic activity data.</w:t>
      </w:r>
    </w:p>
    <w:p w14:paraId="68C9BF0F" w14:textId="77777777" w:rsidR="00473A4E" w:rsidRDefault="00D85AB7">
      <w:r>
        <w:t>• Document community concerns, barriers to service access and success stories and submit regular activity reports.</w:t>
      </w:r>
    </w:p>
    <w:p w14:paraId="3F1CDA0B" w14:textId="77777777" w:rsidR="00B31D76" w:rsidRDefault="00B31D76">
      <w:pPr>
        <w:rPr>
          <w:b/>
        </w:rPr>
      </w:pPr>
    </w:p>
    <w:p w14:paraId="1EB38B5A" w14:textId="53856267" w:rsidR="00473A4E" w:rsidRDefault="00D85AB7">
      <w:r>
        <w:rPr>
          <w:b/>
        </w:rPr>
        <w:t>Qualifications and Experience:</w:t>
      </w:r>
    </w:p>
    <w:p w14:paraId="68F5BA8F" w14:textId="77777777" w:rsidR="00473A4E" w:rsidRDefault="00D85AB7">
      <w:r>
        <w:t xml:space="preserve">• Relevant community </w:t>
      </w:r>
      <w:proofErr w:type="spellStart"/>
      <w:r>
        <w:t>mobilisation</w:t>
      </w:r>
      <w:proofErr w:type="spellEnd"/>
      <w:r>
        <w:t>, community development, health promotion or related experience.</w:t>
      </w:r>
    </w:p>
    <w:p w14:paraId="3602E900" w14:textId="77777777" w:rsidR="00473A4E" w:rsidRDefault="00D85AB7">
      <w:r>
        <w:t xml:space="preserve">• At least two (2) years’ experience in community </w:t>
      </w:r>
      <w:proofErr w:type="spellStart"/>
      <w:r>
        <w:t>mobilisation</w:t>
      </w:r>
      <w:proofErr w:type="spellEnd"/>
      <w:r>
        <w:t xml:space="preserve"> or health promotion.</w:t>
      </w:r>
    </w:p>
    <w:p w14:paraId="28B171CE" w14:textId="77777777" w:rsidR="00473A4E" w:rsidRDefault="00D85AB7">
      <w:r>
        <w:t>• Knowledge of HIV, TB, STIs and local community dynamics.</w:t>
      </w:r>
    </w:p>
    <w:p w14:paraId="3A67A648" w14:textId="77777777" w:rsidR="00473A4E" w:rsidRDefault="00D85AB7">
      <w:r>
        <w:t>• Strong interpersonal, facilitation and communication skills.</w:t>
      </w:r>
    </w:p>
    <w:p w14:paraId="3562E5B5" w14:textId="77777777" w:rsidR="00473A4E" w:rsidRDefault="00D85AB7">
      <w:r>
        <w:t>• Ability to work independently and travel within the relevant area.</w:t>
      </w:r>
    </w:p>
    <w:p w14:paraId="2E132A85" w14:textId="77777777" w:rsidR="00473A4E" w:rsidRDefault="00D85AB7">
      <w:r>
        <w:t>• Relevant community development or health-related training will be advantageous.</w:t>
      </w:r>
    </w:p>
    <w:p w14:paraId="3052FB05" w14:textId="7E2C562A" w:rsidR="00473A4E" w:rsidRDefault="00D85AB7">
      <w:r>
        <w:t xml:space="preserve">• </w:t>
      </w:r>
      <w:r w:rsidR="00B31D76">
        <w:t>Cultural sensitivity and emotional intelligence</w:t>
      </w:r>
    </w:p>
    <w:p w14:paraId="6DCF805D" w14:textId="3D4787CD" w:rsidR="00473A4E" w:rsidRDefault="00473A4E"/>
    <w:p w14:paraId="514D8CF2" w14:textId="77777777" w:rsidR="00207EAB" w:rsidRDefault="00207EAB">
      <w:pPr>
        <w:rPr>
          <w:b/>
        </w:rPr>
      </w:pPr>
    </w:p>
    <w:p w14:paraId="4C7C657F" w14:textId="0CC088D2" w:rsidR="00473A4E" w:rsidRDefault="00D85AB7">
      <w:r>
        <w:rPr>
          <w:b/>
        </w:rPr>
        <w:t>Application Process</w:t>
      </w:r>
    </w:p>
    <w:p w14:paraId="5B4EA0C3" w14:textId="78422657" w:rsidR="00473A4E" w:rsidRDefault="00D85AB7">
      <w:r>
        <w:t>Interested applicants must</w:t>
      </w:r>
      <w:r w:rsidR="00126A06">
        <w:t xml:space="preserve"> visit our website and download </w:t>
      </w:r>
      <w:r>
        <w:t xml:space="preserve">SANAC Close the Gap Project role-specific application form, </w:t>
      </w:r>
      <w:r w:rsidR="00126A06">
        <w:t xml:space="preserve">then complete and  submit the relevant application form,  </w:t>
      </w:r>
      <w:r>
        <w:t>a comprehensive C</w:t>
      </w:r>
      <w:r w:rsidR="00126A06">
        <w:t>V,</w:t>
      </w:r>
      <w:r>
        <w:t xml:space="preserve"> copy of ID, </w:t>
      </w:r>
      <w:r w:rsidR="00196D6E">
        <w:t xml:space="preserve"> and </w:t>
      </w:r>
      <w:r>
        <w:t xml:space="preserve">copies of qualifications where applicable, via email to </w:t>
      </w:r>
      <w:hyperlink r:id="rId8" w:history="1">
        <w:r w:rsidR="00207EAB" w:rsidRPr="00680555">
          <w:rPr>
            <w:rStyle w:val="Hyperlink"/>
          </w:rPr>
          <w:t>nlcprojectrecruitment@sanac.org.za</w:t>
        </w:r>
      </w:hyperlink>
    </w:p>
    <w:p w14:paraId="25D77C16" w14:textId="77777777" w:rsidR="00207EAB" w:rsidRDefault="00207EAB"/>
    <w:p w14:paraId="562AA10B" w14:textId="3E14E38A" w:rsidR="00473A4E" w:rsidRDefault="00D85AB7">
      <w:r>
        <w:t xml:space="preserve">Kindly indicate the name of the position and the relevant CSF sector </w:t>
      </w:r>
      <w:r w:rsidR="00196D6E">
        <w:t xml:space="preserve">and </w:t>
      </w:r>
      <w:r>
        <w:t xml:space="preserve"> province on the subject line of the email. Applicants who do not comply with the above-mentioned requirements, as well as applications received late, may not be considered.</w:t>
      </w:r>
      <w:r w:rsidR="003F4DA0">
        <w:t xml:space="preserve"> </w:t>
      </w:r>
      <w:r>
        <w:rPr>
          <w:b/>
        </w:rPr>
        <w:t xml:space="preserve">Closing date: </w:t>
      </w:r>
      <w:r w:rsidR="00D71B11">
        <w:rPr>
          <w:b/>
        </w:rPr>
        <w:t>21</w:t>
      </w:r>
      <w:r w:rsidR="00D71B11" w:rsidRPr="00D71B11">
        <w:rPr>
          <w:b/>
          <w:vertAlign w:val="superscript"/>
        </w:rPr>
        <w:t>st</w:t>
      </w:r>
      <w:r w:rsidR="00D71B11">
        <w:rPr>
          <w:b/>
        </w:rPr>
        <w:t xml:space="preserve"> </w:t>
      </w:r>
      <w:r w:rsidR="00207EAB">
        <w:rPr>
          <w:b/>
        </w:rPr>
        <w:t>July 2026</w:t>
      </w:r>
      <w:r>
        <w:rPr>
          <w:b/>
        </w:rPr>
        <w:t xml:space="preserve">     Closing time: </w:t>
      </w:r>
      <w:r w:rsidR="00207EAB">
        <w:rPr>
          <w:b/>
        </w:rPr>
        <w:t>1</w:t>
      </w:r>
      <w:r w:rsidR="002F3EDF">
        <w:rPr>
          <w:b/>
        </w:rPr>
        <w:t>7</w:t>
      </w:r>
      <w:r w:rsidR="00207EAB">
        <w:rPr>
          <w:b/>
        </w:rPr>
        <w:t>H00</w:t>
      </w:r>
    </w:p>
    <w:p w14:paraId="3FB13810" w14:textId="77777777" w:rsidR="00207EAB" w:rsidRDefault="00207EAB"/>
    <w:p w14:paraId="100B4D59" w14:textId="77777777" w:rsidR="00172558" w:rsidRDefault="00172558" w:rsidP="00172558">
      <w:r w:rsidRPr="00AD7529">
        <w:t>CSF sectors are strongly encouraged to inform experienced and suitable individuals within their structures and networks of these opportunities and encourage them to apply</w:t>
      </w:r>
      <w:r>
        <w:t>.</w:t>
      </w:r>
    </w:p>
    <w:p w14:paraId="4E1ED62D" w14:textId="77777777" w:rsidR="00172558" w:rsidRPr="00DB1EE8" w:rsidRDefault="00172558">
      <w:pPr>
        <w:rPr>
          <w:lang w:val="en-ZA"/>
        </w:rPr>
      </w:pPr>
    </w:p>
    <w:p w14:paraId="17A28349" w14:textId="542943E7" w:rsidR="00473A4E" w:rsidRDefault="00D85AB7">
      <w:r>
        <w:t>Note that correspondence will only be conducted with applicants progressing through the selection process. If you have not been contacted within two (</w:t>
      </w:r>
      <w:r w:rsidR="00207EAB">
        <w:t>3</w:t>
      </w:r>
      <w:r>
        <w:t>) weeks after the closing date, please consider your application unsuccessful.</w:t>
      </w:r>
      <w:r w:rsidR="003F4DA0">
        <w:t xml:space="preserve"> </w:t>
      </w:r>
      <w:r>
        <w:t xml:space="preserve">SANAC gives preference to South African candidates who meet the job requirements and who will add to the culture and gender diversity of the </w:t>
      </w:r>
      <w:proofErr w:type="spellStart"/>
      <w:r>
        <w:t>organisation</w:t>
      </w:r>
      <w:proofErr w:type="spellEnd"/>
      <w:r>
        <w:t xml:space="preserve">. These are temporary project-funded positions linked to the Close the Gap </w:t>
      </w:r>
      <w:r w:rsidR="00207EAB">
        <w:t>Campaign</w:t>
      </w:r>
      <w:r>
        <w:t>. Appointment and duration of employment will be subject to the approved project implementation period and applicable employment contract.</w:t>
      </w:r>
      <w:r w:rsidR="00196D6E">
        <w:t xml:space="preserve"> </w:t>
      </w:r>
      <w:r>
        <w:t>SANAC reserves the right at any time to withdraw or alter any advertised position.</w:t>
      </w:r>
    </w:p>
    <w:p w14:paraId="18D8F63D" w14:textId="77777777" w:rsidR="00AD7529" w:rsidRDefault="00AD7529"/>
    <w:sectPr w:rsidR="00AD7529" w:rsidSect="00AC4A8F">
      <w:headerReference w:type="default" r:id="rId9"/>
      <w:footerReference w:type="default" r:id="rId10"/>
      <w:pgSz w:w="11910" w:h="16840"/>
      <w:pgMar w:top="880" w:right="1160" w:bottom="660" w:left="1160" w:header="0" w:footer="4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16F6" w14:textId="77777777" w:rsidR="00711428" w:rsidRDefault="00711428">
      <w:r>
        <w:separator/>
      </w:r>
    </w:p>
  </w:endnote>
  <w:endnote w:type="continuationSeparator" w:id="0">
    <w:p w14:paraId="3C8DBF03" w14:textId="77777777" w:rsidR="00711428" w:rsidRDefault="0071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5D31" w14:textId="77777777" w:rsidR="0050673B" w:rsidRDefault="00220A8B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B3D999" wp14:editId="0F47C702">
              <wp:simplePos x="0" y="0"/>
              <wp:positionH relativeFrom="page">
                <wp:posOffset>3648075</wp:posOffset>
              </wp:positionH>
              <wp:positionV relativeFrom="page">
                <wp:posOffset>10255250</wp:posOffset>
              </wp:positionV>
              <wp:extent cx="146050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265C9" w14:textId="77777777" w:rsidR="0050673B" w:rsidRDefault="00220A8B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3D9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25pt;margin-top:807.5pt;width:11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" filled="f" stroked="f">
              <v:textbox inset="0,0,0,0">
                <w:txbxContent>
                  <w:p w14:paraId="41F265C9" w14:textId="77777777" w:rsidR="0050673B" w:rsidRDefault="00220A8B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79B1" w14:textId="77777777" w:rsidR="00711428" w:rsidRDefault="00711428">
      <w:r>
        <w:separator/>
      </w:r>
    </w:p>
  </w:footnote>
  <w:footnote w:type="continuationSeparator" w:id="0">
    <w:p w14:paraId="453D3289" w14:textId="77777777" w:rsidR="00711428" w:rsidRDefault="0071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F7E8" w14:textId="0A2819DB" w:rsidR="00AC4A8F" w:rsidRPr="002A037E" w:rsidRDefault="00AC4A8F" w:rsidP="00126A06">
    <w:pPr>
      <w:pStyle w:val="BodyText"/>
      <w:ind w:left="258" w:right="111"/>
      <w:jc w:val="center"/>
      <w:rPr>
        <w:rFonts w:ascii="Century Gothic" w:hAnsi="Century Gothic"/>
        <w:szCs w:val="20"/>
      </w:rPr>
    </w:pPr>
    <w:r>
      <w:rPr>
        <w:noProof/>
      </w:rPr>
      <w:drawing>
        <wp:inline distT="0" distB="0" distL="0" distR="0" wp14:anchorId="75D4F53C" wp14:editId="2E63588B">
          <wp:extent cx="673100" cy="628577"/>
          <wp:effectExtent l="0" t="0" r="0" b="635"/>
          <wp:docPr id="2127825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25811" name="Picture 2127825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63" cy="64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7DBC"/>
    <w:multiLevelType w:val="hybridMultilevel"/>
    <w:tmpl w:val="81CE5F70"/>
    <w:lvl w:ilvl="0" w:tplc="CF4E61C4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A64"/>
    <w:multiLevelType w:val="hybridMultilevel"/>
    <w:tmpl w:val="2DD6D4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1475"/>
    <w:multiLevelType w:val="hybridMultilevel"/>
    <w:tmpl w:val="EF927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D7205"/>
    <w:multiLevelType w:val="hybridMultilevel"/>
    <w:tmpl w:val="ACF233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342A"/>
    <w:multiLevelType w:val="hybridMultilevel"/>
    <w:tmpl w:val="5BAC6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66E02"/>
    <w:multiLevelType w:val="multilevel"/>
    <w:tmpl w:val="A4FA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41A24"/>
    <w:multiLevelType w:val="multilevel"/>
    <w:tmpl w:val="18F6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46E41"/>
    <w:multiLevelType w:val="multilevel"/>
    <w:tmpl w:val="C03C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23340"/>
    <w:multiLevelType w:val="multilevel"/>
    <w:tmpl w:val="A4FA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449504">
    <w:abstractNumId w:val="7"/>
  </w:num>
  <w:num w:numId="2" w16cid:durableId="49698401">
    <w:abstractNumId w:val="8"/>
  </w:num>
  <w:num w:numId="3" w16cid:durableId="1779593331">
    <w:abstractNumId w:val="0"/>
  </w:num>
  <w:num w:numId="4" w16cid:durableId="163516076">
    <w:abstractNumId w:val="3"/>
  </w:num>
  <w:num w:numId="5" w16cid:durableId="1401096202">
    <w:abstractNumId w:val="1"/>
  </w:num>
  <w:num w:numId="6" w16cid:durableId="611592290">
    <w:abstractNumId w:val="5"/>
  </w:num>
  <w:num w:numId="7" w16cid:durableId="1764253444">
    <w:abstractNumId w:val="9"/>
  </w:num>
  <w:num w:numId="8" w16cid:durableId="1581283613">
    <w:abstractNumId w:val="4"/>
  </w:num>
  <w:num w:numId="9" w16cid:durableId="1377046633">
    <w:abstractNumId w:val="6"/>
  </w:num>
  <w:num w:numId="10" w16cid:durableId="7690068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3B"/>
    <w:rsid w:val="00000BE1"/>
    <w:rsid w:val="00005540"/>
    <w:rsid w:val="000174C3"/>
    <w:rsid w:val="00024D2D"/>
    <w:rsid w:val="000350D3"/>
    <w:rsid w:val="0005089F"/>
    <w:rsid w:val="00051511"/>
    <w:rsid w:val="00051E96"/>
    <w:rsid w:val="00055F8E"/>
    <w:rsid w:val="00064536"/>
    <w:rsid w:val="00065806"/>
    <w:rsid w:val="000815DC"/>
    <w:rsid w:val="00095915"/>
    <w:rsid w:val="000A246A"/>
    <w:rsid w:val="000B4310"/>
    <w:rsid w:val="000C5387"/>
    <w:rsid w:val="000C5707"/>
    <w:rsid w:val="000D1E06"/>
    <w:rsid w:val="000E496B"/>
    <w:rsid w:val="000F0461"/>
    <w:rsid w:val="001077BE"/>
    <w:rsid w:val="00126A06"/>
    <w:rsid w:val="00150B08"/>
    <w:rsid w:val="001511C1"/>
    <w:rsid w:val="00153463"/>
    <w:rsid w:val="001655B2"/>
    <w:rsid w:val="00166AD4"/>
    <w:rsid w:val="00167F69"/>
    <w:rsid w:val="00170399"/>
    <w:rsid w:val="00172558"/>
    <w:rsid w:val="001751BF"/>
    <w:rsid w:val="00181F77"/>
    <w:rsid w:val="001836F1"/>
    <w:rsid w:val="00183763"/>
    <w:rsid w:val="00184D7A"/>
    <w:rsid w:val="00184EBD"/>
    <w:rsid w:val="001860C2"/>
    <w:rsid w:val="00196D6E"/>
    <w:rsid w:val="001A0F86"/>
    <w:rsid w:val="001A1DEC"/>
    <w:rsid w:val="001A1EEE"/>
    <w:rsid w:val="001B40F4"/>
    <w:rsid w:val="001C6E93"/>
    <w:rsid w:val="001C71D7"/>
    <w:rsid w:val="001C7A27"/>
    <w:rsid w:val="001D2D67"/>
    <w:rsid w:val="001E06C7"/>
    <w:rsid w:val="001F5578"/>
    <w:rsid w:val="001F59B6"/>
    <w:rsid w:val="00201369"/>
    <w:rsid w:val="00202A8C"/>
    <w:rsid w:val="00204B4E"/>
    <w:rsid w:val="00207EAB"/>
    <w:rsid w:val="00212539"/>
    <w:rsid w:val="00215DB3"/>
    <w:rsid w:val="00220A8B"/>
    <w:rsid w:val="00223662"/>
    <w:rsid w:val="002323BC"/>
    <w:rsid w:val="00237E40"/>
    <w:rsid w:val="00242349"/>
    <w:rsid w:val="0024259F"/>
    <w:rsid w:val="00271932"/>
    <w:rsid w:val="00277BC2"/>
    <w:rsid w:val="00284820"/>
    <w:rsid w:val="002A037E"/>
    <w:rsid w:val="002A316A"/>
    <w:rsid w:val="002A59F8"/>
    <w:rsid w:val="002B49FD"/>
    <w:rsid w:val="002C365F"/>
    <w:rsid w:val="002D3206"/>
    <w:rsid w:val="002D5F36"/>
    <w:rsid w:val="002D7671"/>
    <w:rsid w:val="002E70D6"/>
    <w:rsid w:val="002F235F"/>
    <w:rsid w:val="002F3EDF"/>
    <w:rsid w:val="00300251"/>
    <w:rsid w:val="0030569E"/>
    <w:rsid w:val="00314581"/>
    <w:rsid w:val="00326070"/>
    <w:rsid w:val="003303CD"/>
    <w:rsid w:val="0033124B"/>
    <w:rsid w:val="00332306"/>
    <w:rsid w:val="00334204"/>
    <w:rsid w:val="00353655"/>
    <w:rsid w:val="00364576"/>
    <w:rsid w:val="00365FD5"/>
    <w:rsid w:val="00373536"/>
    <w:rsid w:val="00391EB1"/>
    <w:rsid w:val="00396702"/>
    <w:rsid w:val="003976D5"/>
    <w:rsid w:val="003A34F3"/>
    <w:rsid w:val="003A58F6"/>
    <w:rsid w:val="003B3937"/>
    <w:rsid w:val="003B5E3B"/>
    <w:rsid w:val="003B75E0"/>
    <w:rsid w:val="003E1E7E"/>
    <w:rsid w:val="003E4C0E"/>
    <w:rsid w:val="003F4DA0"/>
    <w:rsid w:val="003F7BB4"/>
    <w:rsid w:val="00415EA7"/>
    <w:rsid w:val="00437638"/>
    <w:rsid w:val="00440F8F"/>
    <w:rsid w:val="00455B55"/>
    <w:rsid w:val="00460364"/>
    <w:rsid w:val="00463DDB"/>
    <w:rsid w:val="00473A4E"/>
    <w:rsid w:val="00473B3C"/>
    <w:rsid w:val="004A2C5D"/>
    <w:rsid w:val="004C50E5"/>
    <w:rsid w:val="004D4AF0"/>
    <w:rsid w:val="004D5069"/>
    <w:rsid w:val="004E7947"/>
    <w:rsid w:val="004F2E85"/>
    <w:rsid w:val="00502DFD"/>
    <w:rsid w:val="00503666"/>
    <w:rsid w:val="0050673B"/>
    <w:rsid w:val="00507F78"/>
    <w:rsid w:val="005114AC"/>
    <w:rsid w:val="0051159A"/>
    <w:rsid w:val="0052393D"/>
    <w:rsid w:val="00531BE8"/>
    <w:rsid w:val="005332B0"/>
    <w:rsid w:val="00533DD4"/>
    <w:rsid w:val="00546EFD"/>
    <w:rsid w:val="00547946"/>
    <w:rsid w:val="00551BCC"/>
    <w:rsid w:val="005623A6"/>
    <w:rsid w:val="00563935"/>
    <w:rsid w:val="00565D9F"/>
    <w:rsid w:val="005748E2"/>
    <w:rsid w:val="005827BE"/>
    <w:rsid w:val="00593C19"/>
    <w:rsid w:val="00597F50"/>
    <w:rsid w:val="005A4662"/>
    <w:rsid w:val="005B1660"/>
    <w:rsid w:val="005B58F2"/>
    <w:rsid w:val="005C1890"/>
    <w:rsid w:val="005C5E18"/>
    <w:rsid w:val="005D76BB"/>
    <w:rsid w:val="005E33FD"/>
    <w:rsid w:val="005F23EA"/>
    <w:rsid w:val="00601B35"/>
    <w:rsid w:val="006164F6"/>
    <w:rsid w:val="00633D3F"/>
    <w:rsid w:val="00647410"/>
    <w:rsid w:val="00650F83"/>
    <w:rsid w:val="00654AF1"/>
    <w:rsid w:val="00660468"/>
    <w:rsid w:val="00683FE6"/>
    <w:rsid w:val="006A17D8"/>
    <w:rsid w:val="006A1855"/>
    <w:rsid w:val="006A37F1"/>
    <w:rsid w:val="006B0500"/>
    <w:rsid w:val="006D0BB6"/>
    <w:rsid w:val="006D3E1C"/>
    <w:rsid w:val="006D53D1"/>
    <w:rsid w:val="006E180D"/>
    <w:rsid w:val="006E2B1F"/>
    <w:rsid w:val="006E6A09"/>
    <w:rsid w:val="006E7E9B"/>
    <w:rsid w:val="006F0839"/>
    <w:rsid w:val="006F46C0"/>
    <w:rsid w:val="006F6016"/>
    <w:rsid w:val="0070227B"/>
    <w:rsid w:val="00704393"/>
    <w:rsid w:val="00706451"/>
    <w:rsid w:val="00711428"/>
    <w:rsid w:val="00714236"/>
    <w:rsid w:val="00714F89"/>
    <w:rsid w:val="0071736D"/>
    <w:rsid w:val="00717794"/>
    <w:rsid w:val="00720811"/>
    <w:rsid w:val="00732050"/>
    <w:rsid w:val="0073526D"/>
    <w:rsid w:val="0074123A"/>
    <w:rsid w:val="007473EA"/>
    <w:rsid w:val="00757EF8"/>
    <w:rsid w:val="00764964"/>
    <w:rsid w:val="00764C18"/>
    <w:rsid w:val="007750F1"/>
    <w:rsid w:val="00775D13"/>
    <w:rsid w:val="00784463"/>
    <w:rsid w:val="007912E5"/>
    <w:rsid w:val="007A7CB2"/>
    <w:rsid w:val="007B7F63"/>
    <w:rsid w:val="007C29CE"/>
    <w:rsid w:val="007C4506"/>
    <w:rsid w:val="007C7ACA"/>
    <w:rsid w:val="007D0370"/>
    <w:rsid w:val="007E14D4"/>
    <w:rsid w:val="007E4186"/>
    <w:rsid w:val="007E4C5F"/>
    <w:rsid w:val="007F5915"/>
    <w:rsid w:val="00805B5A"/>
    <w:rsid w:val="00807B9C"/>
    <w:rsid w:val="0081020A"/>
    <w:rsid w:val="00811026"/>
    <w:rsid w:val="00823D5E"/>
    <w:rsid w:val="00830754"/>
    <w:rsid w:val="00830BCD"/>
    <w:rsid w:val="00832979"/>
    <w:rsid w:val="00845861"/>
    <w:rsid w:val="00880CC0"/>
    <w:rsid w:val="0088532F"/>
    <w:rsid w:val="008A4E8B"/>
    <w:rsid w:val="008B2954"/>
    <w:rsid w:val="008C0FEE"/>
    <w:rsid w:val="008C66E4"/>
    <w:rsid w:val="008D3DA1"/>
    <w:rsid w:val="008D585F"/>
    <w:rsid w:val="008F4CBB"/>
    <w:rsid w:val="00901108"/>
    <w:rsid w:val="0090176D"/>
    <w:rsid w:val="00905F11"/>
    <w:rsid w:val="0091611D"/>
    <w:rsid w:val="00916530"/>
    <w:rsid w:val="00922A9D"/>
    <w:rsid w:val="0092603B"/>
    <w:rsid w:val="00927640"/>
    <w:rsid w:val="00934127"/>
    <w:rsid w:val="00936F9A"/>
    <w:rsid w:val="0095017B"/>
    <w:rsid w:val="00950D84"/>
    <w:rsid w:val="00951183"/>
    <w:rsid w:val="00951C9B"/>
    <w:rsid w:val="009709BF"/>
    <w:rsid w:val="00972A80"/>
    <w:rsid w:val="00980ACB"/>
    <w:rsid w:val="00990CFB"/>
    <w:rsid w:val="009913F5"/>
    <w:rsid w:val="00996046"/>
    <w:rsid w:val="009A2893"/>
    <w:rsid w:val="009A5824"/>
    <w:rsid w:val="009B2C0E"/>
    <w:rsid w:val="009C3EBE"/>
    <w:rsid w:val="009D3A58"/>
    <w:rsid w:val="009F4C65"/>
    <w:rsid w:val="009F666A"/>
    <w:rsid w:val="00A17735"/>
    <w:rsid w:val="00A22C28"/>
    <w:rsid w:val="00A32C60"/>
    <w:rsid w:val="00A35844"/>
    <w:rsid w:val="00A36789"/>
    <w:rsid w:val="00A37767"/>
    <w:rsid w:val="00A44E3F"/>
    <w:rsid w:val="00A467B5"/>
    <w:rsid w:val="00A510B7"/>
    <w:rsid w:val="00A5269C"/>
    <w:rsid w:val="00A61C5E"/>
    <w:rsid w:val="00A65B9B"/>
    <w:rsid w:val="00A83DA9"/>
    <w:rsid w:val="00A85A27"/>
    <w:rsid w:val="00A912D1"/>
    <w:rsid w:val="00A95DF1"/>
    <w:rsid w:val="00AA74DD"/>
    <w:rsid w:val="00AB11AC"/>
    <w:rsid w:val="00AC4A8F"/>
    <w:rsid w:val="00AC514E"/>
    <w:rsid w:val="00AD1949"/>
    <w:rsid w:val="00AD2F7A"/>
    <w:rsid w:val="00AD7529"/>
    <w:rsid w:val="00AF0D90"/>
    <w:rsid w:val="00AF418E"/>
    <w:rsid w:val="00AF625A"/>
    <w:rsid w:val="00B16D77"/>
    <w:rsid w:val="00B21D81"/>
    <w:rsid w:val="00B24A37"/>
    <w:rsid w:val="00B31D76"/>
    <w:rsid w:val="00B31FD7"/>
    <w:rsid w:val="00B352B7"/>
    <w:rsid w:val="00B40EC4"/>
    <w:rsid w:val="00B413A3"/>
    <w:rsid w:val="00B42E11"/>
    <w:rsid w:val="00B533A4"/>
    <w:rsid w:val="00B612C7"/>
    <w:rsid w:val="00B626A7"/>
    <w:rsid w:val="00B80254"/>
    <w:rsid w:val="00B8288C"/>
    <w:rsid w:val="00B915D7"/>
    <w:rsid w:val="00B93489"/>
    <w:rsid w:val="00B95F5C"/>
    <w:rsid w:val="00B9687C"/>
    <w:rsid w:val="00B972BF"/>
    <w:rsid w:val="00BB37D2"/>
    <w:rsid w:val="00BB69F3"/>
    <w:rsid w:val="00BC1FC5"/>
    <w:rsid w:val="00BD6584"/>
    <w:rsid w:val="00BE654F"/>
    <w:rsid w:val="00BE761E"/>
    <w:rsid w:val="00BF0854"/>
    <w:rsid w:val="00BF202C"/>
    <w:rsid w:val="00BF5BD3"/>
    <w:rsid w:val="00C01345"/>
    <w:rsid w:val="00C06F65"/>
    <w:rsid w:val="00C24C03"/>
    <w:rsid w:val="00C37B0E"/>
    <w:rsid w:val="00C4346E"/>
    <w:rsid w:val="00C47383"/>
    <w:rsid w:val="00C52921"/>
    <w:rsid w:val="00C53A35"/>
    <w:rsid w:val="00C565E2"/>
    <w:rsid w:val="00C5755E"/>
    <w:rsid w:val="00C608FE"/>
    <w:rsid w:val="00C62165"/>
    <w:rsid w:val="00C6465E"/>
    <w:rsid w:val="00C664F7"/>
    <w:rsid w:val="00C67955"/>
    <w:rsid w:val="00C80CD2"/>
    <w:rsid w:val="00CA11A9"/>
    <w:rsid w:val="00CC04E8"/>
    <w:rsid w:val="00CC0BFB"/>
    <w:rsid w:val="00CC2467"/>
    <w:rsid w:val="00CC7543"/>
    <w:rsid w:val="00CE0429"/>
    <w:rsid w:val="00CE2C3A"/>
    <w:rsid w:val="00CE4765"/>
    <w:rsid w:val="00CE670A"/>
    <w:rsid w:val="00CF7572"/>
    <w:rsid w:val="00D04709"/>
    <w:rsid w:val="00D04735"/>
    <w:rsid w:val="00D12B6D"/>
    <w:rsid w:val="00D20860"/>
    <w:rsid w:val="00D22624"/>
    <w:rsid w:val="00D2331C"/>
    <w:rsid w:val="00D37FF2"/>
    <w:rsid w:val="00D50F7B"/>
    <w:rsid w:val="00D71B11"/>
    <w:rsid w:val="00D743B2"/>
    <w:rsid w:val="00D7545E"/>
    <w:rsid w:val="00D754C0"/>
    <w:rsid w:val="00D776F2"/>
    <w:rsid w:val="00D833FD"/>
    <w:rsid w:val="00D84577"/>
    <w:rsid w:val="00D85AB7"/>
    <w:rsid w:val="00DA5415"/>
    <w:rsid w:val="00DB1EE8"/>
    <w:rsid w:val="00DB35D3"/>
    <w:rsid w:val="00DB740A"/>
    <w:rsid w:val="00DC0AF1"/>
    <w:rsid w:val="00DC5DF1"/>
    <w:rsid w:val="00DD0995"/>
    <w:rsid w:val="00DD3CF9"/>
    <w:rsid w:val="00DD4DB7"/>
    <w:rsid w:val="00DE54A3"/>
    <w:rsid w:val="00E1416B"/>
    <w:rsid w:val="00E2241B"/>
    <w:rsid w:val="00E27F30"/>
    <w:rsid w:val="00E37CAB"/>
    <w:rsid w:val="00E52911"/>
    <w:rsid w:val="00E53E9F"/>
    <w:rsid w:val="00E57131"/>
    <w:rsid w:val="00E71AD4"/>
    <w:rsid w:val="00E72A98"/>
    <w:rsid w:val="00E81B91"/>
    <w:rsid w:val="00E8604D"/>
    <w:rsid w:val="00EA085B"/>
    <w:rsid w:val="00EA71FF"/>
    <w:rsid w:val="00EB4844"/>
    <w:rsid w:val="00EC2C72"/>
    <w:rsid w:val="00EC2E31"/>
    <w:rsid w:val="00EC3DC6"/>
    <w:rsid w:val="00EC4035"/>
    <w:rsid w:val="00EE7A6E"/>
    <w:rsid w:val="00EF0E51"/>
    <w:rsid w:val="00F1030A"/>
    <w:rsid w:val="00F10BBE"/>
    <w:rsid w:val="00F16127"/>
    <w:rsid w:val="00F176FD"/>
    <w:rsid w:val="00F3535A"/>
    <w:rsid w:val="00F4347C"/>
    <w:rsid w:val="00F50501"/>
    <w:rsid w:val="00F54FEE"/>
    <w:rsid w:val="00F7160E"/>
    <w:rsid w:val="00F752DA"/>
    <w:rsid w:val="00F84574"/>
    <w:rsid w:val="00F86E60"/>
    <w:rsid w:val="00FA56E8"/>
    <w:rsid w:val="00FA5CF0"/>
    <w:rsid w:val="00FB0B9A"/>
    <w:rsid w:val="00FB1524"/>
    <w:rsid w:val="00FC43B7"/>
    <w:rsid w:val="00FC5F8F"/>
    <w:rsid w:val="00FE3C68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9598BC"/>
  <w15:docId w15:val="{5A7E4417-7452-4BB4-A4E3-F17752C9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F9"/>
    <w:rPr>
      <w:rFonts w:ascii="Arial" w:eastAsia="Arial" w:hAnsi="Arial" w:cs="Arial"/>
      <w:sz w:val="20"/>
    </w:rPr>
  </w:style>
  <w:style w:type="paragraph" w:styleId="Heading1">
    <w:name w:val="heading 1"/>
    <w:basedOn w:val="Normal"/>
    <w:uiPriority w:val="9"/>
    <w:qFormat/>
    <w:pPr>
      <w:ind w:left="258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8"/>
    </w:pPr>
  </w:style>
  <w:style w:type="paragraph" w:styleId="ListParagraph">
    <w:name w:val="List Paragraph"/>
    <w:aliases w:val="Indent 1,List Paragraph1,1st level - Bullet List Paragraph,Lettre d'introduction,Paragrafo elenco,Resume Title,Bullet list,C-Change,Indent Paragraph,References,Bullet 1"/>
    <w:basedOn w:val="Normal"/>
    <w:link w:val="ListParagraphChar"/>
    <w:uiPriority w:val="34"/>
    <w:qFormat/>
    <w:pPr>
      <w:ind w:left="61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7193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ZA"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71932"/>
    <w:rPr>
      <w:color w:val="0000FF"/>
      <w:u w:val="single"/>
    </w:rPr>
  </w:style>
  <w:style w:type="paragraph" w:customStyle="1" w:styleId="BulletedList">
    <w:name w:val="Bulleted List"/>
    <w:basedOn w:val="Normal"/>
    <w:qFormat/>
    <w:rsid w:val="00271932"/>
    <w:pPr>
      <w:widowControl/>
      <w:numPr>
        <w:numId w:val="1"/>
      </w:numPr>
      <w:autoSpaceDE/>
      <w:autoSpaceDN/>
      <w:spacing w:before="60" w:after="20"/>
    </w:pPr>
    <w:rPr>
      <w:rFonts w:ascii="Calibri" w:eastAsia="Calibri" w:hAnsi="Calibri" w:cs="Times New Roman"/>
      <w:color w:val="262626"/>
    </w:rPr>
  </w:style>
  <w:style w:type="character" w:styleId="CommentReference">
    <w:name w:val="annotation reference"/>
    <w:basedOn w:val="DefaultParagraphFont"/>
    <w:uiPriority w:val="99"/>
    <w:semiHidden/>
    <w:unhideWhenUsed/>
    <w:rsid w:val="00D2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31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31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31C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65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ListParagraphChar">
    <w:name w:val="List Paragraph Char"/>
    <w:aliases w:val="Indent 1 Char,List Paragraph1 Char,1st level - Bullet List Paragraph Char,Lettre d'introduction Char,Paragrafo elenco Char,Resume Title Char,Bullet list Char,C-Change Char,Indent Paragraph Char,References Char,Bullet 1 Char"/>
    <w:basedOn w:val="DefaultParagraphFont"/>
    <w:link w:val="ListParagraph"/>
    <w:uiPriority w:val="34"/>
    <w:locked/>
    <w:rsid w:val="00BE65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124B"/>
    <w:pPr>
      <w:widowControl/>
      <w:tabs>
        <w:tab w:val="center" w:pos="4680"/>
        <w:tab w:val="right" w:pos="9360"/>
      </w:tabs>
      <w:autoSpaceDE/>
      <w:autoSpaceDN/>
      <w:spacing w:before="60" w:after="20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3124B"/>
    <w:rPr>
      <w:rFonts w:ascii="Calibri" w:eastAsia="Calibri" w:hAnsi="Calibri" w:cs="Times New Roman"/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6164F6"/>
    <w:pPr>
      <w:widowControl/>
      <w:autoSpaceDE/>
      <w:autoSpaceDN/>
      <w:spacing w:before="60" w:after="20"/>
      <w:ind w:left="720"/>
      <w:contextualSpacing/>
    </w:pPr>
    <w:rPr>
      <w:rFonts w:ascii="Calibri" w:eastAsia="Calibri" w:hAnsi="Calibri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1524"/>
    <w:rPr>
      <w:color w:val="605E5C"/>
      <w:shd w:val="clear" w:color="auto" w:fill="E1DFDD"/>
    </w:rPr>
  </w:style>
  <w:style w:type="paragraph" w:customStyle="1" w:styleId="Default">
    <w:name w:val="Default"/>
    <w:rsid w:val="00951183"/>
    <w:pPr>
      <w:widowControl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AC4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A8F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C24C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5017B"/>
    <w:rPr>
      <w:b/>
      <w:bCs/>
    </w:rPr>
  </w:style>
  <w:style w:type="character" w:styleId="Emphasis">
    <w:name w:val="Emphasis"/>
    <w:basedOn w:val="DefaultParagraphFont"/>
    <w:uiPriority w:val="20"/>
    <w:qFormat/>
    <w:rsid w:val="00BB37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cprojectrecruitment@sanac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9A16-02D2-41D3-8384-F3BD3072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Redelinhuys</dc:creator>
  <cp:lastModifiedBy>Nokuthula Ndlela</cp:lastModifiedBy>
  <cp:revision>2</cp:revision>
  <cp:lastPrinted>2026-07-14T04:17:00Z</cp:lastPrinted>
  <dcterms:created xsi:type="dcterms:W3CDTF">2026-07-16T08:35:00Z</dcterms:created>
  <dcterms:modified xsi:type="dcterms:W3CDTF">2026-07-16T08:35:00Z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